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3D" w:rsidRPr="00B954C2" w:rsidRDefault="00FA413D" w:rsidP="00FA41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4C2">
        <w:rPr>
          <w:rFonts w:ascii="Times New Roman" w:eastAsia="Times New Roman" w:hAnsi="Times New Roman" w:cs="Times New Roman"/>
          <w:sz w:val="24"/>
          <w:szCs w:val="24"/>
        </w:rPr>
        <w:t>SCHEMA DI DICHIARAZIONE SOSTITUTIVA DEI REQUISITI DI PARTECIPAZIONE</w:t>
      </w:r>
    </w:p>
    <w:p w:rsidR="00FA413D" w:rsidRPr="00B954C2" w:rsidRDefault="00FA413D" w:rsidP="007D4456">
      <w:pPr>
        <w:pStyle w:val="NormaleWeb"/>
        <w:spacing w:before="0" w:after="0"/>
        <w:jc w:val="both"/>
      </w:pPr>
      <w:r w:rsidRPr="00B954C2">
        <w:t>Ai fini della partecipazione alla in oggetto indetta dalla SACAL  S.p.A. si mette a disposizione dei concorrenti, ai sensi e per gli effetti dell’art. 48 D.P.R. 28 dicembre 2000 n. 445, uno schema di dichiarazione sostitutiva relativa ai requis</w:t>
      </w:r>
      <w:r w:rsidR="000475D4" w:rsidRPr="00B954C2">
        <w:t xml:space="preserve">iti </w:t>
      </w:r>
      <w:r w:rsidR="00EB2D4E">
        <w:t>richiesti</w:t>
      </w:r>
      <w:r w:rsidRPr="00B954C2">
        <w:t>.</w:t>
      </w:r>
    </w:p>
    <w:p w:rsidR="00174E04" w:rsidRPr="00B954C2" w:rsidRDefault="00174E04" w:rsidP="00972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79" w:rsidRPr="00B954C2" w:rsidRDefault="00FA413D" w:rsidP="00972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4C2">
        <w:rPr>
          <w:rFonts w:ascii="Times New Roman" w:hAnsi="Times New Roman" w:cs="Times New Roman"/>
          <w:sz w:val="24"/>
          <w:szCs w:val="24"/>
        </w:rPr>
        <w:t>Il/la sottoscritto</w:t>
      </w:r>
      <w:r w:rsidR="00ED3E5C" w:rsidRPr="00B954C2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972579" w:rsidRPr="00B954C2">
        <w:rPr>
          <w:rFonts w:ascii="Times New Roman" w:hAnsi="Times New Roman" w:cs="Times New Roman"/>
          <w:sz w:val="24"/>
          <w:szCs w:val="24"/>
        </w:rPr>
        <w:t xml:space="preserve">………………….……………, nato/a </w:t>
      </w:r>
      <w:proofErr w:type="spellStart"/>
      <w:r w:rsidR="00972579" w:rsidRPr="00B954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72579" w:rsidRPr="00B954C2">
        <w:rPr>
          <w:rFonts w:ascii="Times New Roman" w:hAnsi="Times New Roman" w:cs="Times New Roman"/>
          <w:sz w:val="24"/>
          <w:szCs w:val="24"/>
        </w:rPr>
        <w:t xml:space="preserve"> </w:t>
      </w:r>
      <w:r w:rsidR="00ED3E5C" w:rsidRPr="00B954C2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proofErr w:type="spellStart"/>
      <w:r w:rsidR="00ED3E5C" w:rsidRPr="00B954C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ED3E5C" w:rsidRPr="00B954C2">
        <w:rPr>
          <w:rFonts w:ascii="Times New Roman" w:hAnsi="Times New Roman" w:cs="Times New Roman"/>
          <w:sz w:val="24"/>
          <w:szCs w:val="24"/>
        </w:rPr>
        <w:t>. (…..) il ………….……... in qualità di legale rappresentante dell’Impresa</w:t>
      </w:r>
      <w:r w:rsidR="00255CCE">
        <w:rPr>
          <w:rFonts w:ascii="Times New Roman" w:hAnsi="Times New Roman" w:cs="Times New Roman"/>
          <w:sz w:val="24"/>
          <w:szCs w:val="24"/>
        </w:rPr>
        <w:t>/associazione</w:t>
      </w:r>
      <w:r w:rsidR="00ED3E5C" w:rsidRPr="00B954C2">
        <w:rPr>
          <w:rFonts w:ascii="Times New Roman" w:hAnsi="Times New Roman" w:cs="Times New Roman"/>
          <w:sz w:val="24"/>
          <w:szCs w:val="24"/>
        </w:rPr>
        <w:t xml:space="preserve"> ………………………………………… con sede legale in via ……………………………….. n. …..</w:t>
      </w:r>
    </w:p>
    <w:p w:rsidR="00ED3E5C" w:rsidRPr="00B954C2" w:rsidRDefault="00ED3E5C" w:rsidP="00972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4C2">
        <w:rPr>
          <w:rFonts w:ascii="Times New Roman" w:hAnsi="Times New Roman" w:cs="Times New Roman"/>
          <w:sz w:val="24"/>
          <w:szCs w:val="24"/>
        </w:rPr>
        <w:t xml:space="preserve">C.A.P. ………… Città ………………………………………..… </w:t>
      </w:r>
    </w:p>
    <w:p w:rsidR="00ED3E5C" w:rsidRPr="00B954C2" w:rsidRDefault="00ED3E5C" w:rsidP="009725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4C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B954C2">
        <w:rPr>
          <w:rFonts w:ascii="Times New Roman" w:hAnsi="Times New Roman" w:cs="Times New Roman"/>
          <w:sz w:val="24"/>
          <w:szCs w:val="24"/>
        </w:rPr>
        <w:t xml:space="preserve">. (…..) Telefono n. </w:t>
      </w:r>
      <w:r w:rsidR="00972579" w:rsidRPr="00B954C2">
        <w:rPr>
          <w:rFonts w:ascii="Times New Roman" w:hAnsi="Times New Roman" w:cs="Times New Roman"/>
          <w:sz w:val="24"/>
          <w:szCs w:val="24"/>
        </w:rPr>
        <w:t>…….…………………..…….….. Fax n</w:t>
      </w:r>
      <w:r w:rsidRPr="00B954C2">
        <w:rPr>
          <w:rFonts w:ascii="Times New Roman" w:hAnsi="Times New Roman" w:cs="Times New Roman"/>
          <w:sz w:val="24"/>
          <w:szCs w:val="24"/>
        </w:rPr>
        <w:t xml:space="preserve">.….…...……………………………. </w:t>
      </w:r>
    </w:p>
    <w:p w:rsidR="00ED3E5C" w:rsidRPr="00B954C2" w:rsidRDefault="00ED3E5C" w:rsidP="00ED3E5C">
      <w:pPr>
        <w:rPr>
          <w:rFonts w:ascii="Times New Roman" w:hAnsi="Times New Roman" w:cs="Times New Roman"/>
          <w:sz w:val="24"/>
          <w:szCs w:val="24"/>
        </w:rPr>
      </w:pPr>
      <w:r w:rsidRPr="00B954C2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="007C4FD7">
        <w:rPr>
          <w:rFonts w:ascii="Times New Roman" w:hAnsi="Times New Roman" w:cs="Times New Roman"/>
          <w:sz w:val="24"/>
          <w:szCs w:val="24"/>
        </w:rPr>
        <w:t>/</w:t>
      </w:r>
      <w:r w:rsidRPr="00B954C2">
        <w:rPr>
          <w:rFonts w:ascii="Times New Roman" w:hAnsi="Times New Roman" w:cs="Times New Roman"/>
          <w:sz w:val="24"/>
          <w:szCs w:val="24"/>
        </w:rPr>
        <w:t xml:space="preserve">P.I. </w:t>
      </w:r>
      <w:r w:rsidR="00972579" w:rsidRPr="00B954C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2579" w:rsidRPr="00B954C2" w:rsidRDefault="00972579" w:rsidP="00972579">
      <w:pPr>
        <w:jc w:val="both"/>
        <w:rPr>
          <w:rFonts w:ascii="Times New Roman" w:hAnsi="Times New Roman" w:cs="Times New Roman"/>
          <w:sz w:val="24"/>
          <w:szCs w:val="24"/>
        </w:rPr>
      </w:pPr>
      <w:r w:rsidRPr="00B954C2">
        <w:rPr>
          <w:rFonts w:ascii="Times New Roman" w:hAnsi="Times New Roman" w:cs="Times New Roman"/>
          <w:sz w:val="24"/>
          <w:szCs w:val="24"/>
        </w:rPr>
        <w:t>pienamente consapevole della responsabilità penale cui va incontro, ai sensi e per gli effetti dell’art. 76 D.P.R. 28 dicembre 2000 n. 445, in caso di dichiarazioni mendaci o di formazione, esibizione o uso di atti falsi ovvero di atti contenenti dati non più rispondenti a verità, dichiara ed attesta sotto la propria responsabilità:</w:t>
      </w:r>
    </w:p>
    <w:p w:rsidR="00ED3E5C" w:rsidRPr="00B954C2" w:rsidRDefault="00972579" w:rsidP="000B3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4C2">
        <w:rPr>
          <w:rFonts w:ascii="Times New Roman" w:hAnsi="Times New Roman" w:cs="Times New Roman"/>
          <w:sz w:val="24"/>
          <w:szCs w:val="24"/>
        </w:rPr>
        <w:t>DICHIARA</w:t>
      </w:r>
    </w:p>
    <w:p w:rsidR="00B13BD5" w:rsidRPr="00B13BD5" w:rsidRDefault="00B13BD5" w:rsidP="00B13BD5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B13BD5">
        <w:rPr>
          <w:rStyle w:val="CharacterStyle4"/>
          <w:sz w:val="24"/>
          <w:szCs w:val="24"/>
        </w:rPr>
        <w:t>che nei confronti del sottoscritto, nonché dei soggetti</w:t>
      </w:r>
      <w:r w:rsidR="00E2710B">
        <w:rPr>
          <w:rStyle w:val="CharacterStyle4"/>
          <w:sz w:val="24"/>
          <w:szCs w:val="24"/>
        </w:rPr>
        <w:t xml:space="preserve"> di cui ai commi 1 e 3 dell’art. 80</w:t>
      </w:r>
      <w:bookmarkStart w:id="0" w:name="_GoBack"/>
      <w:bookmarkEnd w:id="0"/>
      <w:r w:rsidR="00E2710B">
        <w:rPr>
          <w:rStyle w:val="CharacterStyle4"/>
          <w:sz w:val="24"/>
          <w:szCs w:val="24"/>
        </w:rPr>
        <w:t xml:space="preserve"> </w:t>
      </w:r>
      <w:proofErr w:type="spellStart"/>
      <w:r w:rsidR="00E2710B">
        <w:rPr>
          <w:rStyle w:val="CharacterStyle4"/>
          <w:sz w:val="24"/>
          <w:szCs w:val="24"/>
        </w:rPr>
        <w:t>D.Lgs.</w:t>
      </w:r>
      <w:proofErr w:type="spellEnd"/>
      <w:r w:rsidR="00E2710B">
        <w:rPr>
          <w:rStyle w:val="CharacterStyle4"/>
          <w:sz w:val="24"/>
          <w:szCs w:val="24"/>
        </w:rPr>
        <w:t xml:space="preserve"> 50/2016</w:t>
      </w:r>
      <w:r w:rsidRPr="00B13BD5">
        <w:rPr>
          <w:rStyle w:val="CharacterStyle4"/>
          <w:sz w:val="24"/>
          <w:szCs w:val="24"/>
        </w:rPr>
        <w:t>, non è intervenuta alcuna condanna, pronunciata con sentenza definitiva o decreto penale di condanna divenuto irrevocabile o sentenza di applicazione della pena su richiesta ai sensi dell'articolo 444 del codice di procedura penale, per uno dei seguenti reati:</w:t>
      </w:r>
    </w:p>
    <w:p w:rsidR="00B13BD5" w:rsidRPr="00B13BD5" w:rsidRDefault="00B13BD5" w:rsidP="00B13BD5">
      <w:pPr>
        <w:pStyle w:val="Style2"/>
        <w:spacing w:line="320" w:lineRule="exact"/>
        <w:ind w:left="284"/>
        <w:jc w:val="both"/>
        <w:rPr>
          <w:rStyle w:val="CharacterStyle4"/>
          <w:sz w:val="24"/>
          <w:szCs w:val="24"/>
        </w:rPr>
      </w:pPr>
      <w:r w:rsidRPr="00B13BD5">
        <w:rPr>
          <w:rStyle w:val="CharacterStyle4"/>
          <w:sz w:val="24"/>
          <w:szCs w:val="24"/>
        </w:rPr>
        <w:t>a.</w:t>
      </w:r>
      <w:r w:rsidRPr="00B13BD5">
        <w:rPr>
          <w:rStyle w:val="CharacterStyle4"/>
          <w:sz w:val="24"/>
          <w:szCs w:val="24"/>
        </w:rPr>
        <w:tab/>
        <w:t xml:space="preserve">delitti, consumati o tentati, di cui agli  articoli 416, 416-bis del codice penale ovvero delitti commessi avvalendosi delle condizioni previste dal predetto  articolo 416-bis ovvero al fine di agevolare l’attività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un’organizzazione criminale, quale definita all'articolo 2 della decisione quadro 2008/841/GAI del Consiglio;  </w:t>
      </w:r>
    </w:p>
    <w:p w:rsidR="00B13BD5" w:rsidRPr="00B13BD5" w:rsidRDefault="00B13BD5" w:rsidP="00B13BD5">
      <w:pPr>
        <w:pStyle w:val="Style2"/>
        <w:spacing w:line="320" w:lineRule="exact"/>
        <w:ind w:left="284"/>
        <w:jc w:val="both"/>
        <w:rPr>
          <w:rStyle w:val="CharacterStyle4"/>
          <w:sz w:val="24"/>
          <w:szCs w:val="24"/>
        </w:rPr>
      </w:pPr>
      <w:r w:rsidRPr="00B13BD5">
        <w:rPr>
          <w:rStyle w:val="CharacterStyle4"/>
          <w:sz w:val="24"/>
          <w:szCs w:val="24"/>
        </w:rPr>
        <w:t>b.</w:t>
      </w:r>
      <w:r w:rsidRPr="00B13BD5">
        <w:rPr>
          <w:rStyle w:val="CharacterStyle4"/>
          <w:sz w:val="24"/>
          <w:szCs w:val="24"/>
        </w:rPr>
        <w:tab/>
        <w:t xml:space="preserve">delitti, consumati o tentati, di cui agli  articoli 317, 318, 319, 319-ter, 319-quater, 320, 321, 322, 322-bis,  346-bis, 353, 353-bis, 354, 355 e 356 del codice penale nonché all’articolo 2635 del codice civile; </w:t>
      </w:r>
    </w:p>
    <w:p w:rsidR="00B13BD5" w:rsidRPr="00B13BD5" w:rsidRDefault="00B13BD5" w:rsidP="00B13BD5">
      <w:pPr>
        <w:pStyle w:val="Style2"/>
        <w:spacing w:line="320" w:lineRule="exact"/>
        <w:ind w:left="284"/>
        <w:jc w:val="both"/>
        <w:rPr>
          <w:rStyle w:val="CharacterStyle4"/>
          <w:sz w:val="24"/>
          <w:szCs w:val="24"/>
        </w:rPr>
      </w:pPr>
      <w:r w:rsidRPr="00B13BD5">
        <w:rPr>
          <w:rStyle w:val="CharacterStyle4"/>
          <w:sz w:val="24"/>
          <w:szCs w:val="24"/>
        </w:rPr>
        <w:t>c.</w:t>
      </w:r>
      <w:r w:rsidRPr="00B13BD5">
        <w:rPr>
          <w:rStyle w:val="CharacterStyle4"/>
          <w:sz w:val="24"/>
          <w:szCs w:val="24"/>
        </w:rPr>
        <w:tab/>
        <w:t xml:space="preserve">frode ai sensi dell'articolo 1 della convenzione relativa alla tutela degli interessi finanziari delle Comunità europee; </w:t>
      </w:r>
    </w:p>
    <w:p w:rsidR="00B13BD5" w:rsidRPr="00B13BD5" w:rsidRDefault="00B13BD5" w:rsidP="00B13BD5">
      <w:pPr>
        <w:pStyle w:val="Style2"/>
        <w:spacing w:line="320" w:lineRule="exact"/>
        <w:ind w:left="284"/>
        <w:jc w:val="both"/>
        <w:rPr>
          <w:rStyle w:val="CharacterStyle4"/>
          <w:sz w:val="24"/>
          <w:szCs w:val="24"/>
        </w:rPr>
      </w:pPr>
      <w:r w:rsidRPr="00B13BD5">
        <w:rPr>
          <w:rStyle w:val="CharacterStyle4"/>
          <w:sz w:val="24"/>
          <w:szCs w:val="24"/>
        </w:rPr>
        <w:t>d.</w:t>
      </w:r>
      <w:r w:rsidRPr="00B13BD5">
        <w:rPr>
          <w:rStyle w:val="CharacterStyle4"/>
          <w:sz w:val="24"/>
          <w:szCs w:val="24"/>
        </w:rPr>
        <w:tab/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B13BD5" w:rsidRPr="00B13BD5" w:rsidRDefault="00B13BD5" w:rsidP="00B13BD5">
      <w:pPr>
        <w:pStyle w:val="Style2"/>
        <w:spacing w:line="320" w:lineRule="exact"/>
        <w:ind w:left="284"/>
        <w:jc w:val="both"/>
        <w:rPr>
          <w:rStyle w:val="CharacterStyle4"/>
          <w:sz w:val="24"/>
          <w:szCs w:val="24"/>
        </w:rPr>
      </w:pPr>
      <w:r w:rsidRPr="00B13BD5">
        <w:rPr>
          <w:rStyle w:val="CharacterStyle4"/>
          <w:sz w:val="24"/>
          <w:szCs w:val="24"/>
        </w:rPr>
        <w:t>e.</w:t>
      </w:r>
      <w:r w:rsidRPr="00B13BD5">
        <w:rPr>
          <w:rStyle w:val="CharacterStyle4"/>
          <w:sz w:val="24"/>
          <w:szCs w:val="24"/>
        </w:rPr>
        <w:tab/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B13BD5" w:rsidRPr="00B13BD5" w:rsidRDefault="00B13BD5" w:rsidP="00B13BD5">
      <w:pPr>
        <w:pStyle w:val="Style2"/>
        <w:spacing w:line="320" w:lineRule="exact"/>
        <w:ind w:left="284"/>
        <w:jc w:val="both"/>
        <w:rPr>
          <w:rStyle w:val="CharacterStyle4"/>
          <w:sz w:val="24"/>
          <w:szCs w:val="24"/>
        </w:rPr>
      </w:pPr>
      <w:r w:rsidRPr="00B13BD5">
        <w:rPr>
          <w:rStyle w:val="CharacterStyle4"/>
          <w:sz w:val="24"/>
          <w:szCs w:val="24"/>
        </w:rPr>
        <w:t>f.</w:t>
      </w:r>
      <w:r w:rsidRPr="00B13BD5">
        <w:rPr>
          <w:rStyle w:val="CharacterStyle4"/>
          <w:sz w:val="24"/>
          <w:szCs w:val="24"/>
        </w:rPr>
        <w:tab/>
        <w:t xml:space="preserve">sfruttamento del lavoro minorile e altre forme di tratta di esseri umani definite con il decreto legislativo 4 marzo 2014, n. 24; </w:t>
      </w:r>
    </w:p>
    <w:p w:rsidR="00B13BD5" w:rsidRPr="00B13BD5" w:rsidRDefault="00B13BD5" w:rsidP="00B13BD5">
      <w:pPr>
        <w:pStyle w:val="Style2"/>
        <w:spacing w:line="320" w:lineRule="exact"/>
        <w:ind w:left="284"/>
        <w:jc w:val="both"/>
        <w:rPr>
          <w:rStyle w:val="CharacterStyle4"/>
          <w:sz w:val="24"/>
          <w:szCs w:val="24"/>
        </w:rPr>
      </w:pPr>
      <w:r w:rsidRPr="00B13BD5">
        <w:rPr>
          <w:rStyle w:val="CharacterStyle4"/>
          <w:sz w:val="24"/>
          <w:szCs w:val="24"/>
        </w:rPr>
        <w:lastRenderedPageBreak/>
        <w:t>g.</w:t>
      </w:r>
      <w:r w:rsidRPr="00B13BD5">
        <w:rPr>
          <w:rStyle w:val="CharacterStyle4"/>
          <w:sz w:val="24"/>
          <w:szCs w:val="24"/>
        </w:rPr>
        <w:tab/>
        <w:t>ogni altro delitto da cui derivi, quale pena accessoria, l'incapacità di contrattare con la pubblica amministrazione;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>l’ insussistenza di cause di decadenza, di sospensione o di divieto previste dall'articolo 67 del decreto legislativo 6 settembre 2011, n. 159  o di un tentativo di infiltrazione mafiosa di cui all'articolo 84, comma 4, del medesimo decreto (art.80 comma 2 del codice);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di non aver commesso violazioni gravi, definitivamente accertate, rispetto agli obblighi relativi al pagamento delle imposte e tasse o dei contributi previdenziali, secondo la legislazione italiana o quella dello Stato in cui sono stabiliti (art.80 comma 4 del codice); 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>di non aver commesso gravi infrazioni debitamente accertate alle norme in materia di salute e sicurezza sul lavoro nonché agli obblighi di cui all'articolo 30, comma 3 del D. Lgs.50/2016 (art.80 comma 5 lettera a) del codice);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di non trovarsi in stato di fallimento, di liquidazione coatta, di concordato preventivo, salvo il caso di concordato con continuità aziendale, o nei cui riguardi sia in corso un procedimento per la dichiarazione di una di tali situazioni (art.80 comma 5 lettera b) del codice); 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di non essersi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 (art.80 comma 5 lettera c) del codice);  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che la partecipazione alla presente procedura non determini una situazione di conflitto di interesse ai sensi dell'articolo 42, comma 2 d.lgs. 50/2016, non diversamente risolvibile (art.80 comma 5 lettera d) del codice); 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l’insussistenza di una distorsione della concorrenza derivante dal precedente coinvolgimento nella preparazione della procedura d'appalto di cui all'articolo 67  che non possa essere risolta con misure meno intrusive (art.80 comma 5 lettera e) del codice); 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di non essere soggetto alla sanzione </w:t>
      </w:r>
      <w:proofErr w:type="spellStart"/>
      <w:r w:rsidRPr="002216A6">
        <w:rPr>
          <w:rStyle w:val="CharacterStyle4"/>
          <w:sz w:val="24"/>
          <w:szCs w:val="24"/>
        </w:rPr>
        <w:t>interdittiva</w:t>
      </w:r>
      <w:proofErr w:type="spellEnd"/>
      <w:r w:rsidRPr="002216A6">
        <w:rPr>
          <w:rStyle w:val="CharacterStyle4"/>
          <w:sz w:val="24"/>
          <w:szCs w:val="24"/>
        </w:rP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 w:rsidRPr="002216A6">
        <w:rPr>
          <w:rStyle w:val="CharacterStyle4"/>
          <w:sz w:val="24"/>
          <w:szCs w:val="24"/>
        </w:rPr>
        <w:t>interdittivi</w:t>
      </w:r>
      <w:proofErr w:type="spellEnd"/>
      <w:r w:rsidRPr="002216A6">
        <w:rPr>
          <w:rStyle w:val="CharacterStyle4"/>
          <w:sz w:val="24"/>
          <w:szCs w:val="24"/>
        </w:rPr>
        <w:t xml:space="preserve"> di cui all'articolo 14 del decreto legislativo 9 aprile 2008, n. 81 (art.80 comma 5 lettera f) del codice); 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di non essere iscritto nel casellario informatico tenuto dall'Osservatorio dell'ANAC per aver presentato false dichiarazioni o falsa documentazione ai fini del rilascio dell'attestazione di qualificazione, per il periodo durante il quale perdura l'iscrizione (art.80 comma 5 lettera g) del codice); 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di non aver violato il divieto di intestazione fiduciaria di cui all'articolo 17 della legge 19 marzo 1990, n. 55. (art.80 comma 5 lettera h) del codice); 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>di essere in regola con le norme che disciplinano il diritto al lavoro dei disabili, ai sensi dell’articolo 17 della legge 12 marzo 1999, n. 68 (art.80 comma 5 lettera i) del codice);</w:t>
      </w:r>
    </w:p>
    <w:p w:rsid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ai sensi e per gli effetti di cui all’art. 80 comma 5, lettera </w:t>
      </w:r>
      <w:r>
        <w:rPr>
          <w:rStyle w:val="CharacterStyle4"/>
          <w:sz w:val="24"/>
          <w:szCs w:val="24"/>
        </w:rPr>
        <w:t>l</w:t>
      </w:r>
      <w:r w:rsidRPr="002216A6">
        <w:rPr>
          <w:rStyle w:val="CharacterStyle4"/>
          <w:sz w:val="24"/>
          <w:szCs w:val="24"/>
        </w:rPr>
        <w:t xml:space="preserve">) del Codice </w:t>
      </w:r>
    </w:p>
    <w:p w:rsid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>
        <w:rPr>
          <w:rStyle w:val="CharacterStyle4"/>
          <w:sz w:val="24"/>
          <w:szCs w:val="24"/>
        </w:rPr>
        <w:t>opzione 1</w:t>
      </w:r>
    </w:p>
    <w:p w:rsid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 di non essere stato vittima dei reati previsti e puniti dagli  articoli 317 e 629 del codice penale </w:t>
      </w:r>
      <w:r w:rsidRPr="002216A6">
        <w:rPr>
          <w:rStyle w:val="CharacterStyle4"/>
          <w:sz w:val="24"/>
          <w:szCs w:val="24"/>
        </w:rPr>
        <w:lastRenderedPageBreak/>
        <w:t>aggravati ai sensi dell'articolo 7 del decreto-legge 13 maggio 1991, n. 152, convertito, con modificazioni, dalla legge 12 luglio 1991, n. 203;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>
        <w:rPr>
          <w:rStyle w:val="CharacterStyle4"/>
          <w:sz w:val="24"/>
          <w:szCs w:val="24"/>
        </w:rPr>
        <w:t>opzione 2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  pur essendo stato vittima dei reati previsti e puniti dagli 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 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>ai sensi e per gli effetti di cui al</w:t>
      </w:r>
      <w:r>
        <w:rPr>
          <w:rStyle w:val="CharacterStyle4"/>
          <w:sz w:val="24"/>
          <w:szCs w:val="24"/>
        </w:rPr>
        <w:t>l’art. 80</w:t>
      </w:r>
      <w:r w:rsidRPr="002216A6">
        <w:rPr>
          <w:rStyle w:val="CharacterStyle4"/>
          <w:sz w:val="24"/>
          <w:szCs w:val="24"/>
        </w:rPr>
        <w:t xml:space="preserve"> comma 5, lettera m) del Codice: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opzione 1 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> di non essere in una situazione di controllo di cui all'art. 2359 del codice civile con altri operatori economici e di aver formulato l'offerta autonomamente;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opzione 2 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> di non essere a conoscenza della partecipazione alla medesima procedura di altri operatori economici che Si trovano, nei suoi confronti, in una delle situazioni di controllo di cui all'art. 2359 del codice civile e di aver formulato autonomamente 1' offerta;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>opzione 3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> di essere a conoscenza della partecipazione alla medesima procedura di altri operatori economici che si trovano, nei suoi confronti, in una delle situazioni di controllo di cui all'art. 2359 del codice civile con __________ (specificare l'operatore economico o gli operatori economici) e di aver formulato autonomamente l'offerta.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dichiara di non essersi avvalso dei piani individuali di emersione previsti dalla legge 18 ottobre 2001, n. 383 e </w:t>
      </w:r>
      <w:proofErr w:type="spellStart"/>
      <w:r w:rsidRPr="002216A6">
        <w:rPr>
          <w:rStyle w:val="CharacterStyle4"/>
          <w:sz w:val="24"/>
          <w:szCs w:val="24"/>
        </w:rPr>
        <w:t>ss.mm.ii</w:t>
      </w:r>
      <w:proofErr w:type="spellEnd"/>
      <w:r w:rsidRPr="002216A6">
        <w:rPr>
          <w:rStyle w:val="CharacterStyle4"/>
          <w:sz w:val="24"/>
          <w:szCs w:val="24"/>
        </w:rPr>
        <w:t>.;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>(ovvero, qualora Si Sia avvalso di tali piani)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 dichiara di essersi avvalso dei piani individuali di emersione previsti dalla legge 18 ottobre 2001, n. 383 e </w:t>
      </w:r>
      <w:proofErr w:type="spellStart"/>
      <w:r w:rsidRPr="002216A6">
        <w:rPr>
          <w:rStyle w:val="CharacterStyle4"/>
          <w:sz w:val="24"/>
          <w:szCs w:val="24"/>
        </w:rPr>
        <w:t>ss.mm.ii</w:t>
      </w:r>
      <w:proofErr w:type="spellEnd"/>
      <w:r w:rsidRPr="002216A6">
        <w:rPr>
          <w:rStyle w:val="CharacterStyle4"/>
          <w:sz w:val="24"/>
          <w:szCs w:val="24"/>
        </w:rPr>
        <w:t xml:space="preserve"> ma che gli stessi si sono conclusi;</w:t>
      </w:r>
    </w:p>
    <w:p w:rsidR="002216A6" w:rsidRPr="002216A6" w:rsidRDefault="002216A6" w:rsidP="002216A6">
      <w:pPr>
        <w:pStyle w:val="Style2"/>
        <w:numPr>
          <w:ilvl w:val="0"/>
          <w:numId w:val="21"/>
        </w:numPr>
        <w:spacing w:line="320" w:lineRule="exact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di essere in regola con tutti gli obblighi previsti dall’art. 26 comma1 del </w:t>
      </w:r>
      <w:proofErr w:type="spellStart"/>
      <w:r w:rsidRPr="002216A6">
        <w:rPr>
          <w:rStyle w:val="CharacterStyle4"/>
          <w:sz w:val="24"/>
          <w:szCs w:val="24"/>
        </w:rPr>
        <w:t>D.Lgs.</w:t>
      </w:r>
      <w:proofErr w:type="spellEnd"/>
      <w:r w:rsidRPr="002216A6">
        <w:rPr>
          <w:rStyle w:val="CharacterStyle4"/>
          <w:sz w:val="24"/>
          <w:szCs w:val="24"/>
        </w:rPr>
        <w:t xml:space="preserve"> 81/08;</w:t>
      </w:r>
    </w:p>
    <w:p w:rsid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</w:p>
    <w:p w:rsid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>Le dichiarazioni, di cui al punto a), (comma 1 dell’art. 80 D.lgs. 50/16)  corredate da fotocopia FIRMATA del documento di identità, devono essere sottoscritte, ai sensi dell’art. 38 del DPR 445/2000, dai seguenti soggetti: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>
        <w:rPr>
          <w:rStyle w:val="CharacterStyle4"/>
          <w:sz w:val="24"/>
          <w:szCs w:val="24"/>
        </w:rPr>
        <w:t xml:space="preserve">- </w:t>
      </w:r>
      <w:r w:rsidRPr="002216A6">
        <w:rPr>
          <w:rStyle w:val="CharacterStyle4"/>
          <w:sz w:val="24"/>
          <w:szCs w:val="24"/>
        </w:rPr>
        <w:t xml:space="preserve"> titolare o direttore tecnico, se si tratta di impresa individuale; 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- socio o direttore tecnico, se si tratta di società in nome collettivo; 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- soci accomandatari o  direttore tecnico, se si tratta di società in accomandita semplice; 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- membri del consiglio di amministrazione cui sia stata conferita la legale rappresentanza, di direzione o di vigilanza o soggetti muniti di poteri di rappresentanza, di direzione o di controllo, 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- direttore tecnico o socio unico persona fisica, 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>- socio di maggioranza in caso di società con meno di quattro soci, se si tratta di altro tipo di società o consorzio.</w:t>
      </w:r>
    </w:p>
    <w:p w:rsid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In ogni caso la dichiarazione deve essere resa anche dai soggetti cessati dalla carica nell'anno antecedente la data di pubblicazione </w:t>
      </w:r>
      <w:r w:rsidR="00AB12A2">
        <w:rPr>
          <w:rStyle w:val="CharacterStyle4"/>
          <w:sz w:val="24"/>
          <w:szCs w:val="24"/>
        </w:rPr>
        <w:t>dell’avviso</w:t>
      </w:r>
      <w:r w:rsidRPr="002216A6">
        <w:rPr>
          <w:rStyle w:val="CharacterStyle4"/>
          <w:sz w:val="24"/>
          <w:szCs w:val="24"/>
        </w:rPr>
        <w:t>, qualora l'impresa non dimostri che vi sia stata completa ed effettiva dissociazione della condotta penalmente sanzionata;</w:t>
      </w: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lastRenderedPageBreak/>
        <w:t xml:space="preserve">Si allega, congiuntamente alla presente, copia fotostatica non autenticata del documento di identità del dichiarante in corso di validità. </w:t>
      </w:r>
    </w:p>
    <w:p w:rsid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</w:p>
    <w:p w:rsid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</w:p>
    <w:p w:rsidR="002216A6" w:rsidRPr="002216A6" w:rsidRDefault="002216A6" w:rsidP="002216A6">
      <w:pPr>
        <w:pStyle w:val="Style2"/>
        <w:spacing w:line="320" w:lineRule="exact"/>
        <w:ind w:left="-131"/>
        <w:jc w:val="both"/>
        <w:rPr>
          <w:rStyle w:val="CharacterStyle4"/>
          <w:sz w:val="24"/>
          <w:szCs w:val="24"/>
        </w:rPr>
      </w:pPr>
      <w:r w:rsidRPr="002216A6">
        <w:rPr>
          <w:rStyle w:val="CharacterStyle4"/>
          <w:sz w:val="24"/>
          <w:szCs w:val="24"/>
        </w:rPr>
        <w:t xml:space="preserve">Luogo …………………..Data …...........…………… </w:t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</w:r>
      <w:r w:rsidRPr="002216A6">
        <w:rPr>
          <w:rStyle w:val="CharacterStyle4"/>
          <w:sz w:val="24"/>
          <w:szCs w:val="24"/>
        </w:rPr>
        <w:tab/>
        <w:t xml:space="preserve">Il Legale Rappresentante </w:t>
      </w:r>
    </w:p>
    <w:p w:rsidR="00ED3E5C" w:rsidRPr="00B954C2" w:rsidRDefault="00ED3E5C" w:rsidP="002216A6">
      <w:pPr>
        <w:pStyle w:val="Style2"/>
        <w:spacing w:line="320" w:lineRule="exact"/>
        <w:jc w:val="both"/>
        <w:rPr>
          <w:sz w:val="24"/>
          <w:szCs w:val="24"/>
        </w:rPr>
      </w:pPr>
    </w:p>
    <w:sectPr w:rsidR="00ED3E5C" w:rsidRPr="00B954C2" w:rsidSect="002D1D9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89" w:rsidRDefault="00576789" w:rsidP="0083031B">
      <w:pPr>
        <w:spacing w:after="0" w:line="240" w:lineRule="auto"/>
      </w:pPr>
      <w:r>
        <w:separator/>
      </w:r>
    </w:p>
  </w:endnote>
  <w:endnote w:type="continuationSeparator" w:id="0">
    <w:p w:rsidR="00576789" w:rsidRDefault="00576789" w:rsidP="0083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89" w:rsidRDefault="00576789" w:rsidP="0083031B">
      <w:pPr>
        <w:spacing w:after="0" w:line="240" w:lineRule="auto"/>
      </w:pPr>
      <w:r>
        <w:separator/>
      </w:r>
    </w:p>
  </w:footnote>
  <w:footnote w:type="continuationSeparator" w:id="0">
    <w:p w:rsidR="00576789" w:rsidRDefault="00576789" w:rsidP="0083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1B" w:rsidRPr="00FA413D" w:rsidRDefault="0083031B" w:rsidP="0083031B">
    <w:pPr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ALLEGATO C</w:t>
    </w:r>
  </w:p>
  <w:p w:rsidR="0083031B" w:rsidRDefault="008303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BFDE"/>
    <w:multiLevelType w:val="singleLevel"/>
    <w:tmpl w:val="D39C9856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  <w:snapToGrid/>
        <w:sz w:val="22"/>
        <w:szCs w:val="22"/>
      </w:rPr>
    </w:lvl>
  </w:abstractNum>
  <w:abstractNum w:abstractNumId="1">
    <w:nsid w:val="0365FF6C"/>
    <w:multiLevelType w:val="singleLevel"/>
    <w:tmpl w:val="3370A158"/>
    <w:lvl w:ilvl="0">
      <w:start w:val="4"/>
      <w:numFmt w:val="decimal"/>
      <w:lvlText w:val="%1."/>
      <w:lvlJc w:val="left"/>
      <w:pPr>
        <w:tabs>
          <w:tab w:val="num" w:pos="360"/>
        </w:tabs>
        <w:ind w:left="504" w:hanging="360"/>
      </w:pPr>
      <w:rPr>
        <w:rFonts w:ascii="Garamond" w:hAnsi="Garamond" w:cs="Garamond"/>
        <w:b/>
        <w:snapToGrid/>
        <w:spacing w:val="4"/>
        <w:sz w:val="22"/>
        <w:szCs w:val="22"/>
      </w:rPr>
    </w:lvl>
  </w:abstractNum>
  <w:abstractNum w:abstractNumId="2">
    <w:nsid w:val="07E2C415"/>
    <w:multiLevelType w:val="singleLevel"/>
    <w:tmpl w:val="D59A0C1E"/>
    <w:lvl w:ilvl="0">
      <w:start w:val="1"/>
      <w:numFmt w:val="decimal"/>
      <w:lvlText w:val="%1."/>
      <w:lvlJc w:val="left"/>
      <w:pPr>
        <w:tabs>
          <w:tab w:val="num" w:pos="504"/>
        </w:tabs>
        <w:ind w:left="720" w:hanging="360"/>
      </w:pPr>
      <w:rPr>
        <w:rFonts w:ascii="Garamond" w:hAnsi="Garamond" w:cs="Garamond"/>
        <w:b/>
        <w:snapToGrid/>
        <w:spacing w:val="7"/>
        <w:sz w:val="22"/>
        <w:szCs w:val="22"/>
      </w:rPr>
    </w:lvl>
  </w:abstractNum>
  <w:abstractNum w:abstractNumId="3">
    <w:nsid w:val="0DE70952"/>
    <w:multiLevelType w:val="hybridMultilevel"/>
    <w:tmpl w:val="57B079D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B3553E"/>
    <w:multiLevelType w:val="hybridMultilevel"/>
    <w:tmpl w:val="D87A480C"/>
    <w:lvl w:ilvl="0" w:tplc="04100017">
      <w:start w:val="1"/>
      <w:numFmt w:val="lowerLetter"/>
      <w:lvlText w:val="%1)"/>
      <w:lvlJc w:val="left"/>
      <w:pPr>
        <w:ind w:left="-131" w:hanging="360"/>
      </w:pPr>
    </w:lvl>
    <w:lvl w:ilvl="1" w:tplc="04100019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0EA755E"/>
    <w:multiLevelType w:val="hybridMultilevel"/>
    <w:tmpl w:val="EF38C10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2D2666"/>
    <w:multiLevelType w:val="hybridMultilevel"/>
    <w:tmpl w:val="A99E93B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A232BA"/>
    <w:multiLevelType w:val="hybridMultilevel"/>
    <w:tmpl w:val="954E7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B76DD"/>
    <w:multiLevelType w:val="hybridMultilevel"/>
    <w:tmpl w:val="90DCD5AE"/>
    <w:lvl w:ilvl="0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20C771F"/>
    <w:multiLevelType w:val="hybridMultilevel"/>
    <w:tmpl w:val="61CE8B12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533747B"/>
    <w:multiLevelType w:val="hybridMultilevel"/>
    <w:tmpl w:val="9446B8D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A700C4"/>
    <w:multiLevelType w:val="hybridMultilevel"/>
    <w:tmpl w:val="B78E72EC"/>
    <w:lvl w:ilvl="0" w:tplc="8CA89B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DC43C9"/>
    <w:multiLevelType w:val="hybridMultilevel"/>
    <w:tmpl w:val="471417C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8E47542"/>
    <w:multiLevelType w:val="hybridMultilevel"/>
    <w:tmpl w:val="6B12EF84"/>
    <w:lvl w:ilvl="0" w:tplc="8CA89B8E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DB2FF8"/>
    <w:multiLevelType w:val="hybridMultilevel"/>
    <w:tmpl w:val="D29414D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31B5E04"/>
    <w:multiLevelType w:val="hybridMultilevel"/>
    <w:tmpl w:val="0ACEC52E"/>
    <w:lvl w:ilvl="0" w:tplc="EA1A8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514F9"/>
    <w:multiLevelType w:val="hybridMultilevel"/>
    <w:tmpl w:val="AE686DF0"/>
    <w:lvl w:ilvl="0" w:tplc="8CA89B8E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81431D"/>
    <w:multiLevelType w:val="hybridMultilevel"/>
    <w:tmpl w:val="1270BE32"/>
    <w:lvl w:ilvl="0" w:tplc="EA1A8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9568F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862B8"/>
    <w:multiLevelType w:val="hybridMultilevel"/>
    <w:tmpl w:val="BF8E5D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9"/>
  </w:num>
  <w:num w:numId="5">
    <w:abstractNumId w:val="14"/>
  </w:num>
  <w:num w:numId="6">
    <w:abstractNumId w:val="15"/>
  </w:num>
  <w:num w:numId="7">
    <w:abstractNumId w:val="7"/>
  </w:num>
  <w:num w:numId="8">
    <w:abstractNumId w:val="18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10"/>
  </w:num>
  <w:num w:numId="14">
    <w:abstractNumId w:val="3"/>
  </w:num>
  <w:num w:numId="15">
    <w:abstractNumId w:val="6"/>
  </w:num>
  <w:num w:numId="16">
    <w:abstractNumId w:val="2"/>
  </w:num>
  <w:num w:numId="17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0" w:hanging="360"/>
        </w:pPr>
        <w:rPr>
          <w:rFonts w:ascii="Garamond" w:hAnsi="Garamond" w:cs="Garamond"/>
          <w:b/>
          <w:snapToGrid/>
          <w:spacing w:val="7"/>
          <w:sz w:val="22"/>
          <w:szCs w:val="22"/>
        </w:rPr>
      </w:lvl>
    </w:lvlOverride>
  </w:num>
  <w:num w:numId="18">
    <w:abstractNumId w:val="1"/>
  </w:num>
  <w:num w:numId="19">
    <w:abstractNumId w:val="0"/>
  </w:num>
  <w:num w:numId="20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648" w:hanging="288"/>
        </w:pPr>
        <w:rPr>
          <w:rFonts w:ascii="Garamond" w:hAnsi="Garamond" w:cs="Garamond"/>
          <w:b/>
          <w:snapToGrid/>
          <w:spacing w:val="5"/>
          <w:sz w:val="22"/>
          <w:szCs w:val="22"/>
        </w:rPr>
      </w:lvl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5C"/>
    <w:rsid w:val="00016AAA"/>
    <w:rsid w:val="00022F7D"/>
    <w:rsid w:val="00025556"/>
    <w:rsid w:val="0003449C"/>
    <w:rsid w:val="000475D4"/>
    <w:rsid w:val="00055C21"/>
    <w:rsid w:val="000B37FB"/>
    <w:rsid w:val="000B65AE"/>
    <w:rsid w:val="000C4A9A"/>
    <w:rsid w:val="000D5415"/>
    <w:rsid w:val="00151AF2"/>
    <w:rsid w:val="00173243"/>
    <w:rsid w:val="00174E04"/>
    <w:rsid w:val="001A0E6C"/>
    <w:rsid w:val="001B6718"/>
    <w:rsid w:val="001C5E54"/>
    <w:rsid w:val="001E60E2"/>
    <w:rsid w:val="002001C6"/>
    <w:rsid w:val="00200659"/>
    <w:rsid w:val="00205FB4"/>
    <w:rsid w:val="002216A6"/>
    <w:rsid w:val="00255CCE"/>
    <w:rsid w:val="002C382A"/>
    <w:rsid w:val="002D1D98"/>
    <w:rsid w:val="002E4F39"/>
    <w:rsid w:val="002E730E"/>
    <w:rsid w:val="00302339"/>
    <w:rsid w:val="003306BA"/>
    <w:rsid w:val="0035593B"/>
    <w:rsid w:val="003660C3"/>
    <w:rsid w:val="003740AD"/>
    <w:rsid w:val="00377505"/>
    <w:rsid w:val="003B6986"/>
    <w:rsid w:val="003C45AF"/>
    <w:rsid w:val="003D45CB"/>
    <w:rsid w:val="003E2383"/>
    <w:rsid w:val="004109EF"/>
    <w:rsid w:val="00412287"/>
    <w:rsid w:val="00422CC1"/>
    <w:rsid w:val="00444C5B"/>
    <w:rsid w:val="00456932"/>
    <w:rsid w:val="00472CE2"/>
    <w:rsid w:val="00495C8E"/>
    <w:rsid w:val="004A5AE6"/>
    <w:rsid w:val="0051557D"/>
    <w:rsid w:val="00560478"/>
    <w:rsid w:val="00576789"/>
    <w:rsid w:val="00585002"/>
    <w:rsid w:val="0059005F"/>
    <w:rsid w:val="005901FD"/>
    <w:rsid w:val="005B569C"/>
    <w:rsid w:val="005B6692"/>
    <w:rsid w:val="005F5296"/>
    <w:rsid w:val="00617E01"/>
    <w:rsid w:val="00630D5E"/>
    <w:rsid w:val="0063513D"/>
    <w:rsid w:val="00650720"/>
    <w:rsid w:val="006907FA"/>
    <w:rsid w:val="006A58BA"/>
    <w:rsid w:val="006F4EE9"/>
    <w:rsid w:val="00737F1A"/>
    <w:rsid w:val="00754736"/>
    <w:rsid w:val="00785283"/>
    <w:rsid w:val="007919CC"/>
    <w:rsid w:val="0079236E"/>
    <w:rsid w:val="007C4FD7"/>
    <w:rsid w:val="007D4456"/>
    <w:rsid w:val="00807CF0"/>
    <w:rsid w:val="0083031B"/>
    <w:rsid w:val="0089329B"/>
    <w:rsid w:val="008A0EB4"/>
    <w:rsid w:val="008D1A58"/>
    <w:rsid w:val="008E2F82"/>
    <w:rsid w:val="0091410E"/>
    <w:rsid w:val="00972579"/>
    <w:rsid w:val="00983FEF"/>
    <w:rsid w:val="00985499"/>
    <w:rsid w:val="009924AC"/>
    <w:rsid w:val="0099450D"/>
    <w:rsid w:val="009C495A"/>
    <w:rsid w:val="009D24AA"/>
    <w:rsid w:val="00A44DEE"/>
    <w:rsid w:val="00A55BE1"/>
    <w:rsid w:val="00AB006D"/>
    <w:rsid w:val="00AB12A2"/>
    <w:rsid w:val="00AE6014"/>
    <w:rsid w:val="00B13BD5"/>
    <w:rsid w:val="00B2367D"/>
    <w:rsid w:val="00B25F40"/>
    <w:rsid w:val="00B954C2"/>
    <w:rsid w:val="00BC4FCD"/>
    <w:rsid w:val="00BF51E1"/>
    <w:rsid w:val="00C467C9"/>
    <w:rsid w:val="00C65F48"/>
    <w:rsid w:val="00C73489"/>
    <w:rsid w:val="00C92E17"/>
    <w:rsid w:val="00CA11C2"/>
    <w:rsid w:val="00D141F2"/>
    <w:rsid w:val="00D15BA7"/>
    <w:rsid w:val="00D23306"/>
    <w:rsid w:val="00D26784"/>
    <w:rsid w:val="00D339AA"/>
    <w:rsid w:val="00D44940"/>
    <w:rsid w:val="00D641B7"/>
    <w:rsid w:val="00D736FC"/>
    <w:rsid w:val="00D765E9"/>
    <w:rsid w:val="00DA7F25"/>
    <w:rsid w:val="00DB494B"/>
    <w:rsid w:val="00DC3BD1"/>
    <w:rsid w:val="00DD3AFD"/>
    <w:rsid w:val="00DF6C34"/>
    <w:rsid w:val="00E0503C"/>
    <w:rsid w:val="00E25ABF"/>
    <w:rsid w:val="00E2710B"/>
    <w:rsid w:val="00EB2D4E"/>
    <w:rsid w:val="00EB6B4A"/>
    <w:rsid w:val="00ED3E5C"/>
    <w:rsid w:val="00F23DC6"/>
    <w:rsid w:val="00F357C9"/>
    <w:rsid w:val="00F5031F"/>
    <w:rsid w:val="00F54DD5"/>
    <w:rsid w:val="00F753C3"/>
    <w:rsid w:val="00F75DDA"/>
    <w:rsid w:val="00FA413D"/>
    <w:rsid w:val="00FA6791"/>
    <w:rsid w:val="00FE3241"/>
    <w:rsid w:val="00FE598D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9725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9725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99"/>
    <w:qFormat/>
    <w:rsid w:val="002001C6"/>
    <w:pPr>
      <w:ind w:left="720"/>
      <w:contextualSpacing/>
    </w:pPr>
  </w:style>
  <w:style w:type="paragraph" w:styleId="NormaleWeb">
    <w:name w:val="Normal (Web)"/>
    <w:basedOn w:val="Normale"/>
    <w:rsid w:val="00A55B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rsid w:val="00FA413D"/>
  </w:style>
  <w:style w:type="paragraph" w:styleId="Intestazione">
    <w:name w:val="header"/>
    <w:basedOn w:val="Normale"/>
    <w:link w:val="IntestazioneCarattere"/>
    <w:uiPriority w:val="99"/>
    <w:semiHidden/>
    <w:unhideWhenUsed/>
    <w:rsid w:val="00830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031B"/>
  </w:style>
  <w:style w:type="paragraph" w:styleId="Pidipagina">
    <w:name w:val="footer"/>
    <w:basedOn w:val="Normale"/>
    <w:link w:val="PidipaginaCarattere"/>
    <w:uiPriority w:val="99"/>
    <w:semiHidden/>
    <w:unhideWhenUsed/>
    <w:rsid w:val="00830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031B"/>
  </w:style>
  <w:style w:type="character" w:customStyle="1" w:styleId="CharacterStyle1">
    <w:name w:val="Character Style 1"/>
    <w:uiPriority w:val="99"/>
    <w:rsid w:val="008E2F82"/>
    <w:rPr>
      <w:rFonts w:ascii="Garamond" w:hAnsi="Garamond" w:cs="Garamond"/>
      <w:sz w:val="24"/>
      <w:szCs w:val="24"/>
    </w:rPr>
  </w:style>
  <w:style w:type="paragraph" w:customStyle="1" w:styleId="Style2">
    <w:name w:val="Style 2"/>
    <w:uiPriority w:val="99"/>
    <w:rsid w:val="00151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 17"/>
    <w:uiPriority w:val="99"/>
    <w:rsid w:val="006907FA"/>
    <w:pPr>
      <w:widowControl w:val="0"/>
      <w:autoSpaceDE w:val="0"/>
      <w:autoSpaceDN w:val="0"/>
      <w:spacing w:before="216" w:after="0" w:line="280" w:lineRule="auto"/>
      <w:ind w:left="720" w:hanging="360"/>
      <w:jc w:val="both"/>
    </w:pPr>
    <w:rPr>
      <w:rFonts w:ascii="Garamond" w:eastAsia="Times New Roman" w:hAnsi="Garamond" w:cs="Garamond"/>
    </w:rPr>
  </w:style>
  <w:style w:type="paragraph" w:customStyle="1" w:styleId="Style13">
    <w:name w:val="Style 13"/>
    <w:uiPriority w:val="99"/>
    <w:rsid w:val="006907FA"/>
    <w:pPr>
      <w:widowControl w:val="0"/>
      <w:autoSpaceDE w:val="0"/>
      <w:autoSpaceDN w:val="0"/>
      <w:spacing w:after="0" w:line="240" w:lineRule="auto"/>
      <w:ind w:left="360"/>
    </w:pPr>
    <w:rPr>
      <w:rFonts w:ascii="Garamond" w:eastAsia="Times New Roman" w:hAnsi="Garamond" w:cs="Garamond"/>
    </w:rPr>
  </w:style>
  <w:style w:type="paragraph" w:customStyle="1" w:styleId="Style16">
    <w:name w:val="Style 16"/>
    <w:uiPriority w:val="99"/>
    <w:rsid w:val="006907FA"/>
    <w:pPr>
      <w:widowControl w:val="0"/>
      <w:autoSpaceDE w:val="0"/>
      <w:autoSpaceDN w:val="0"/>
      <w:spacing w:after="0" w:line="278" w:lineRule="auto"/>
      <w:ind w:left="720"/>
      <w:jc w:val="both"/>
    </w:pPr>
    <w:rPr>
      <w:rFonts w:ascii="Garamond" w:eastAsia="Times New Roman" w:hAnsi="Garamond" w:cs="Garamond"/>
    </w:rPr>
  </w:style>
  <w:style w:type="paragraph" w:customStyle="1" w:styleId="Style18">
    <w:name w:val="Style 18"/>
    <w:uiPriority w:val="99"/>
    <w:rsid w:val="006907FA"/>
    <w:pPr>
      <w:widowControl w:val="0"/>
      <w:autoSpaceDE w:val="0"/>
      <w:autoSpaceDN w:val="0"/>
      <w:spacing w:before="180" w:after="0" w:line="283" w:lineRule="auto"/>
      <w:ind w:left="504" w:right="216" w:hanging="360"/>
      <w:jc w:val="both"/>
    </w:pPr>
    <w:rPr>
      <w:rFonts w:ascii="Garamond" w:eastAsia="Times New Roman" w:hAnsi="Garamond" w:cs="Garamond"/>
    </w:rPr>
  </w:style>
  <w:style w:type="character" w:customStyle="1" w:styleId="CharacterStyle3">
    <w:name w:val="Character Style 3"/>
    <w:uiPriority w:val="99"/>
    <w:rsid w:val="006907FA"/>
    <w:rPr>
      <w:rFonts w:ascii="Garamond" w:hAnsi="Garamond" w:cs="Garamond"/>
      <w:sz w:val="22"/>
      <w:szCs w:val="22"/>
    </w:rPr>
  </w:style>
  <w:style w:type="character" w:customStyle="1" w:styleId="CharacterStyle4">
    <w:name w:val="Character Style 4"/>
    <w:uiPriority w:val="99"/>
    <w:rsid w:val="00B954C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9725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9725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99"/>
    <w:qFormat/>
    <w:rsid w:val="002001C6"/>
    <w:pPr>
      <w:ind w:left="720"/>
      <w:contextualSpacing/>
    </w:pPr>
  </w:style>
  <w:style w:type="paragraph" w:styleId="NormaleWeb">
    <w:name w:val="Normal (Web)"/>
    <w:basedOn w:val="Normale"/>
    <w:rsid w:val="00A55B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rsid w:val="00FA413D"/>
  </w:style>
  <w:style w:type="paragraph" w:styleId="Intestazione">
    <w:name w:val="header"/>
    <w:basedOn w:val="Normale"/>
    <w:link w:val="IntestazioneCarattere"/>
    <w:uiPriority w:val="99"/>
    <w:semiHidden/>
    <w:unhideWhenUsed/>
    <w:rsid w:val="00830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031B"/>
  </w:style>
  <w:style w:type="paragraph" w:styleId="Pidipagina">
    <w:name w:val="footer"/>
    <w:basedOn w:val="Normale"/>
    <w:link w:val="PidipaginaCarattere"/>
    <w:uiPriority w:val="99"/>
    <w:semiHidden/>
    <w:unhideWhenUsed/>
    <w:rsid w:val="00830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031B"/>
  </w:style>
  <w:style w:type="character" w:customStyle="1" w:styleId="CharacterStyle1">
    <w:name w:val="Character Style 1"/>
    <w:uiPriority w:val="99"/>
    <w:rsid w:val="008E2F82"/>
    <w:rPr>
      <w:rFonts w:ascii="Garamond" w:hAnsi="Garamond" w:cs="Garamond"/>
      <w:sz w:val="24"/>
      <w:szCs w:val="24"/>
    </w:rPr>
  </w:style>
  <w:style w:type="paragraph" w:customStyle="1" w:styleId="Style2">
    <w:name w:val="Style 2"/>
    <w:uiPriority w:val="99"/>
    <w:rsid w:val="00151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 17"/>
    <w:uiPriority w:val="99"/>
    <w:rsid w:val="006907FA"/>
    <w:pPr>
      <w:widowControl w:val="0"/>
      <w:autoSpaceDE w:val="0"/>
      <w:autoSpaceDN w:val="0"/>
      <w:spacing w:before="216" w:after="0" w:line="280" w:lineRule="auto"/>
      <w:ind w:left="720" w:hanging="360"/>
      <w:jc w:val="both"/>
    </w:pPr>
    <w:rPr>
      <w:rFonts w:ascii="Garamond" w:eastAsia="Times New Roman" w:hAnsi="Garamond" w:cs="Garamond"/>
    </w:rPr>
  </w:style>
  <w:style w:type="paragraph" w:customStyle="1" w:styleId="Style13">
    <w:name w:val="Style 13"/>
    <w:uiPriority w:val="99"/>
    <w:rsid w:val="006907FA"/>
    <w:pPr>
      <w:widowControl w:val="0"/>
      <w:autoSpaceDE w:val="0"/>
      <w:autoSpaceDN w:val="0"/>
      <w:spacing w:after="0" w:line="240" w:lineRule="auto"/>
      <w:ind w:left="360"/>
    </w:pPr>
    <w:rPr>
      <w:rFonts w:ascii="Garamond" w:eastAsia="Times New Roman" w:hAnsi="Garamond" w:cs="Garamond"/>
    </w:rPr>
  </w:style>
  <w:style w:type="paragraph" w:customStyle="1" w:styleId="Style16">
    <w:name w:val="Style 16"/>
    <w:uiPriority w:val="99"/>
    <w:rsid w:val="006907FA"/>
    <w:pPr>
      <w:widowControl w:val="0"/>
      <w:autoSpaceDE w:val="0"/>
      <w:autoSpaceDN w:val="0"/>
      <w:spacing w:after="0" w:line="278" w:lineRule="auto"/>
      <w:ind w:left="720"/>
      <w:jc w:val="both"/>
    </w:pPr>
    <w:rPr>
      <w:rFonts w:ascii="Garamond" w:eastAsia="Times New Roman" w:hAnsi="Garamond" w:cs="Garamond"/>
    </w:rPr>
  </w:style>
  <w:style w:type="paragraph" w:customStyle="1" w:styleId="Style18">
    <w:name w:val="Style 18"/>
    <w:uiPriority w:val="99"/>
    <w:rsid w:val="006907FA"/>
    <w:pPr>
      <w:widowControl w:val="0"/>
      <w:autoSpaceDE w:val="0"/>
      <w:autoSpaceDN w:val="0"/>
      <w:spacing w:before="180" w:after="0" w:line="283" w:lineRule="auto"/>
      <w:ind w:left="504" w:right="216" w:hanging="360"/>
      <w:jc w:val="both"/>
    </w:pPr>
    <w:rPr>
      <w:rFonts w:ascii="Garamond" w:eastAsia="Times New Roman" w:hAnsi="Garamond" w:cs="Garamond"/>
    </w:rPr>
  </w:style>
  <w:style w:type="character" w:customStyle="1" w:styleId="CharacterStyle3">
    <w:name w:val="Character Style 3"/>
    <w:uiPriority w:val="99"/>
    <w:rsid w:val="006907FA"/>
    <w:rPr>
      <w:rFonts w:ascii="Garamond" w:hAnsi="Garamond" w:cs="Garamond"/>
      <w:sz w:val="22"/>
      <w:szCs w:val="22"/>
    </w:rPr>
  </w:style>
  <w:style w:type="character" w:customStyle="1" w:styleId="CharacterStyle4">
    <w:name w:val="Character Style 4"/>
    <w:uiPriority w:val="99"/>
    <w:rsid w:val="00B954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9FAE-D421-4156-8528-DE85D575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maria teresa gattabria</cp:lastModifiedBy>
  <cp:revision>4</cp:revision>
  <dcterms:created xsi:type="dcterms:W3CDTF">2016-12-01T13:35:00Z</dcterms:created>
  <dcterms:modified xsi:type="dcterms:W3CDTF">2017-03-08T11:59:00Z</dcterms:modified>
</cp:coreProperties>
</file>